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MK ACP Single Centred"/>
        <w:rPr>
          <w:rFonts w:ascii="Arial"/>
          <w:spacing w:val="2"/>
          <w:sz w:val="24"/>
          <w:szCs w:val="24"/>
        </w:rPr>
      </w:pPr>
      <w:r>
        <w:rPr>
          <w:rFonts w:ascii="Arial"/>
          <w:spacing w:val="2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875119</wp:posOffset>
                </wp:positionH>
                <wp:positionV relativeFrom="page">
                  <wp:posOffset>612139</wp:posOffset>
                </wp:positionV>
                <wp:extent cx="4806151" cy="140920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151" cy="1409205"/>
                          <a:chOff x="0" y="0"/>
                          <a:chExt cx="4806150" cy="1409204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ti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4737" y="694191"/>
                            <a:ext cx="1561414" cy="2810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ti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9112"/>
                            <a:ext cx="1359665" cy="4758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6276" y="0"/>
                            <a:ext cx="1486144" cy="1409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9pt;margin-top:48.2pt;width:378.4pt;height:111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4806150,1409204">
                <w10:wrap type="topAndBottom" side="bothSides" anchorx="margin" anchory="page"/>
                <v:shape id="_x0000_s1027" type="#_x0000_t75" style="position:absolute;left:3244737;top:694191;width:1561413;height:281055;">
                  <v:imagedata r:id="rId4" o:title="image1.tif"/>
                </v:shape>
                <v:shape id="_x0000_s1028" type="#_x0000_t75" style="position:absolute;left:0;top:649113;width:1359664;height:475883;">
                  <v:imagedata r:id="rId5" o:title="image2.tif"/>
                </v:shape>
                <v:shape id="_x0000_s1029" type="#_x0000_t75" style="position:absolute;left:1596276;top:0;width:1486143;height:1409204;">
                  <v:imagedata r:id="rId6" o:title="image1.png"/>
                </v:shape>
              </v:group>
            </w:pict>
          </mc:Fallback>
        </mc:AlternateContent>
      </w:r>
    </w:p>
    <w:p>
      <w:pPr>
        <w:pStyle w:val="BMK ACP Single Centred"/>
        <w:rPr>
          <w:rFonts w:ascii="Arial"/>
          <w:spacing w:val="2"/>
          <w:sz w:val="24"/>
          <w:szCs w:val="24"/>
        </w:rPr>
      </w:pPr>
    </w:p>
    <w:p>
      <w:pPr>
        <w:pStyle w:val="BMK ACP Single Centred"/>
        <w:rPr>
          <w:rFonts w:ascii="Arial Bold" w:cs="Arial Bold" w:hAnsi="Arial Bold" w:eastAsia="Arial Bold"/>
          <w:spacing w:val="2"/>
          <w:kern w:val="32"/>
          <w:sz w:val="24"/>
          <w:szCs w:val="24"/>
        </w:rPr>
      </w:pPr>
      <w:r>
        <w:rPr>
          <w:rFonts w:ascii="Arial Bold"/>
          <w:spacing w:val="2"/>
          <w:kern w:val="32"/>
          <w:sz w:val="24"/>
          <w:szCs w:val="24"/>
          <w:rtl w:val="0"/>
          <w:lang w:val="en-US"/>
        </w:rPr>
        <w:t>Mini &amp; Junior Sections Financial Assistance policy</w:t>
      </w:r>
    </w:p>
    <w:p>
      <w:pPr>
        <w:pStyle w:val="BMK ACP Single Centred"/>
        <w:rPr>
          <w:rFonts w:ascii="Arial" w:cs="Arial" w:hAnsi="Arial" w:eastAsia="Arial"/>
          <w:spacing w:val="2"/>
          <w:sz w:val="24"/>
          <w:szCs w:val="24"/>
        </w:rPr>
      </w:pP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color w:val="ff2600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Old Colfeians RFC (the </w:t>
      </w:r>
      <w:r>
        <w:rPr>
          <w:rFonts w:ascii="Calibri" w:cs="Calibri" w:hAnsi="Arial" w:eastAsia="Calibri" w:hint="default"/>
          <w:sz w:val="24"/>
          <w:szCs w:val="24"/>
          <w:u w:color="000000"/>
          <w:rtl w:val="0"/>
        </w:rPr>
        <w:t>“</w:t>
      </w:r>
      <w:r>
        <w:rPr>
          <w:rFonts w:ascii="Arial" w:cs="Calibri" w:hAnsi="Calibri" w:eastAsia="Calibri"/>
          <w:sz w:val="24"/>
          <w:szCs w:val="24"/>
          <w:u w:color="000000"/>
          <w:rtl w:val="0"/>
        </w:rPr>
        <w:t>Club</w:t>
      </w:r>
      <w:r>
        <w:rPr>
          <w:rFonts w:ascii="Calibri" w:cs="Calibri" w:hAnsi="Arial" w:eastAsia="Calibri" w:hint="default"/>
          <w:sz w:val="24"/>
          <w:szCs w:val="24"/>
          <w:u w:color="000000"/>
          <w:rtl w:val="0"/>
        </w:rPr>
        <w:t>”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) is committed to ensuring that all children (i.e. those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under 18 years of age)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wishing to play rugby at the Club are not prevented from doing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so because of financial difficulties. Therefore,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all Mini and Junior Team Managers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and Head Coaches are encouraged to consider whether an offer of financial support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should be made to their players.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The financial assistance available: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Where financial assistance is needed, the Club may be willing to help Mini and Junior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section players fund their Club membership fees and/ or the purchase of their kit (in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full or in part), providing their Team Manager and Head Coach support the request.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It is unlikely that the maximum assistance given for any one application will exceed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the annual cost of Club membership.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If assistance is agreed, the parent will be asked to confirm that the kit will be returned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to the Team Manager if the player leaves the Club.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How to make the request: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All requests for financial assistance should be made by the respective Team Manager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or Head Coach, who should email a completed application (see attached form) to the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Financial Assistance Committee, who will review and respond to each request in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confidence. The Committee is made up of the following:</w:t>
      </w:r>
    </w:p>
    <w:p>
      <w:pPr>
        <w:pStyle w:val="Body"/>
        <w:widowControl w:val="0"/>
        <w:numPr>
          <w:ilvl w:val="0"/>
          <w:numId w:val="3"/>
        </w:numPr>
        <w:tabs>
          <w:tab w:val="num" w:pos="567"/>
          <w:tab w:val="clear" w:pos="0"/>
        </w:tabs>
        <w:bidi w:val="0"/>
        <w:spacing w:before="60"/>
        <w:ind w:left="567" w:right="0" w:hanging="283"/>
        <w:jc w:val="left"/>
        <w:rPr>
          <w:rFonts w:ascii="Calibri" w:cs="Calibri" w:hAnsi="Calibri" w:eastAsia="Calibri"/>
          <w:position w:val="0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fr-FR"/>
        </w:rPr>
        <w:t>Section Chair ( Minis/ Juniors)</w:t>
      </w:r>
    </w:p>
    <w:p>
      <w:pPr>
        <w:pStyle w:val="Body"/>
        <w:widowControl w:val="0"/>
        <w:numPr>
          <w:ilvl w:val="0"/>
          <w:numId w:val="4"/>
        </w:numPr>
        <w:tabs>
          <w:tab w:val="num" w:pos="567"/>
          <w:tab w:val="clear" w:pos="0"/>
        </w:tabs>
        <w:bidi w:val="0"/>
        <w:spacing w:before="60"/>
        <w:ind w:left="567" w:right="0" w:hanging="283"/>
        <w:jc w:val="left"/>
        <w:rPr>
          <w:rFonts w:ascii="Calibri" w:cs="Calibri" w:hAnsi="Calibri" w:eastAsia="Calibri"/>
          <w:position w:val="0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Safeguarding Officer</w:t>
      </w:r>
    </w:p>
    <w:p>
      <w:pPr>
        <w:pStyle w:val="Body"/>
        <w:widowControl w:val="0"/>
        <w:numPr>
          <w:ilvl w:val="0"/>
          <w:numId w:val="5"/>
        </w:numPr>
        <w:tabs>
          <w:tab w:val="num" w:pos="567"/>
          <w:tab w:val="clear" w:pos="0"/>
        </w:tabs>
        <w:bidi w:val="0"/>
        <w:spacing w:before="60"/>
        <w:ind w:left="567" w:right="0" w:hanging="283"/>
        <w:jc w:val="left"/>
        <w:rPr>
          <w:rFonts w:ascii="Calibri" w:cs="Calibri" w:hAnsi="Calibri" w:eastAsia="Calibri"/>
          <w:position w:val="0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Treasurer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The Committee will consider each request on a case by case basis. The Committee</w:t>
      </w:r>
      <w:r>
        <w:rPr>
          <w:rFonts w:ascii="Calibri" w:cs="Calibri" w:hAnsi="Arial" w:eastAsia="Calibri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Arial" w:cs="Calibri" w:hAnsi="Calibri" w:eastAsia="Calibri"/>
          <w:sz w:val="24"/>
          <w:szCs w:val="24"/>
          <w:u w:color="000000"/>
          <w:rtl w:val="0"/>
        </w:rPr>
        <w:t>s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decision is discretionary, final and no reasons will be given.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The Club will keep a record of the financial assistance provided for its records and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rial" w:cs="Calibri" w:hAnsi="Calibri" w:eastAsia="Calibri"/>
          <w:sz w:val="24"/>
          <w:szCs w:val="24"/>
          <w:u w:color="000000"/>
          <w:rtl w:val="0"/>
          <w:lang w:val="en-US"/>
        </w:rPr>
        <w:t>will provide this to the RFU as required.</w:t>
      </w:r>
    </w:p>
    <w:p>
      <w:pPr>
        <w:pStyle w:val="Body"/>
        <w:widowControl w:val="0"/>
        <w:bidi w:val="0"/>
        <w:spacing w:before="6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  <w:br w:type="page"/>
      </w:r>
    </w:p>
    <w:tbl>
      <w:tblPr>
        <w:tblW w:w="95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31"/>
        <w:gridCol w:w="6325"/>
      </w:tblGrid>
      <w:tr>
        <w:tblPrEx>
          <w:shd w:val="clear" w:color="auto" w:fill="auto"/>
        </w:tblPrEx>
        <w:trPr>
          <w:trHeight w:val="2541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ff0000"/>
                <w:vertAlign w:val="baseline"/>
                <w:rtl w:val="0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ff0000"/>
                <w:vertAlign w:val="baseline"/>
                <w:rtl w:val="0"/>
                <w:lang w:val="en-US"/>
              </w:rPr>
              <w:t>CONFIDENTIAL</w:t>
            </w: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ff0000"/>
                <w:vertAlign w:val="baseline"/>
                <w:rtl w:val="0"/>
                <w:lang w:val="en-US"/>
              </w:rPr>
              <w:br w:type="textWrapping"/>
            </w:r>
          </w:p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</w:pPr>
            <w:r>
              <w:rPr>
                <w:rFonts w:ascii="Arial" w:cs="Calibri" w:hAnsi="Calibri" w:eastAsia="Calibri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Mini and Junior Financial Assistance Application Form</w:t>
            </w:r>
          </w:p>
          <w:p>
            <w:pPr>
              <w:pStyle w:val="Body A"/>
              <w:rPr>
                <w:rFonts w:ascii="Arial" w:cs="Arial" w:hAnsi="Arial" w:eastAsia="Arial"/>
                <w:color w:val="ff0000"/>
                <w:sz w:val="18"/>
                <w:szCs w:val="18"/>
                <w:u w:color="ff000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To be used where the Team Manager and Head Coach wish financial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assistance to be given, if more than one child is involved please submit a joint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application. </w:t>
            </w:r>
          </w:p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u w:color="000000"/>
                <w:rtl w:val="0"/>
              </w:rPr>
            </w:pPr>
          </w:p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Please complete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&amp;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email to the Financial Assistance Committee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(section chair, safeguarder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&amp;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treasurer).</w:t>
            </w:r>
            <w:r>
              <w:rPr>
                <w:rFonts w:ascii="Arial" w:cs="Arial" w:hAnsi="Arial" w:eastAsia="Arial"/>
                <w:color w:val="ff0000"/>
                <w:sz w:val="20"/>
                <w:szCs w:val="20"/>
                <w:u w:color="ff0000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sz w:val="20"/>
                <w:szCs w:val="20"/>
                <w:rtl w:val="0"/>
              </w:rPr>
              <w:t>Name of Player and their Team</w:t>
            </w:r>
          </w:p>
        </w:tc>
        <w:tc>
          <w:tcPr>
            <w:tcW w:type="dxa" w:w="6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sz w:val="20"/>
                <w:szCs w:val="20"/>
                <w:rtl w:val="0"/>
                <w:lang w:val="en-US"/>
              </w:rPr>
              <w:t>Name &amp; Address of Parents</w:t>
            </w:r>
          </w:p>
        </w:tc>
        <w:tc>
          <w:tcPr>
            <w:tcW w:type="dxa" w:w="6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4" w:hRule="atLeast"/>
        </w:trPr>
        <w:tc>
          <w:tcPr>
            <w:tcW w:type="dxa" w:w="32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/>
                <w:sz w:val="20"/>
                <w:szCs w:val="20"/>
                <w:rtl w:val="0"/>
              </w:rPr>
              <w:t>Date Player joined OCRFC</w:t>
            </w:r>
          </w:p>
        </w:tc>
        <w:tc>
          <w:tcPr>
            <w:tcW w:type="dxa" w:w="6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1.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Please give a brief explanation of why assistance is needed (e.g.redundancy/ unexpected loss of income):</w:t>
            </w:r>
          </w:p>
        </w:tc>
      </w:tr>
      <w:tr>
        <w:tblPrEx>
          <w:shd w:val="clear" w:color="auto" w:fill="auto"/>
        </w:tblPrEx>
        <w:trPr>
          <w:trHeight w:val="1019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2.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Please identify the type of financial assistance needed (e.g. payment of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subs, provision of kit- if so which elements and estimated cost):</w:t>
            </w:r>
          </w:p>
        </w:tc>
      </w:tr>
      <w:tr>
        <w:tblPrEx>
          <w:shd w:val="clear" w:color="auto" w:fill="auto"/>
        </w:tblPrEx>
        <w:trPr>
          <w:trHeight w:val="908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432"/>
              </w:tabs>
              <w:spacing w:before="240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3. In your opinion, will this player leave the club if financial assistance is not given?                Yes / No </w:t>
            </w:r>
          </w:p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4.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Please provide any other additional information that will assist the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cs="Calibri" w:hAnsi="Calibri" w:eastAsia="Calibri"/>
                <w:sz w:val="20"/>
                <w:szCs w:val="20"/>
                <w:u w:color="000000"/>
                <w:rtl w:val="0"/>
                <w:lang w:val="en-US"/>
              </w:rPr>
              <w:t>Financial Assistance Committee in making a decision.</w:t>
            </w:r>
          </w:p>
        </w:tc>
      </w:tr>
      <w:tr>
        <w:tblPrEx>
          <w:shd w:val="clear" w:color="auto" w:fill="auto"/>
        </w:tblPrEx>
        <w:trPr>
          <w:trHeight w:val="849" w:hRule="atLeast"/>
        </w:trPr>
        <w:tc>
          <w:tcPr>
            <w:tcW w:type="dxa" w:w="955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before="60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cs="Arial" w:hAnsi="Arial" w:eastAsia="Arial"/>
          <w:sz w:val="20"/>
          <w:szCs w:val="20"/>
          <w:u w:color="000000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560159</wp:posOffset>
                </wp:positionH>
                <wp:positionV relativeFrom="page">
                  <wp:posOffset>478280</wp:posOffset>
                </wp:positionV>
                <wp:extent cx="4806151" cy="140920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151" cy="1409205"/>
                          <a:chOff x="0" y="0"/>
                          <a:chExt cx="4806150" cy="1409204"/>
                        </a:xfrm>
                      </wpg:grpSpPr>
                      <pic:pic xmlns:pic="http://schemas.openxmlformats.org/drawingml/2006/picture">
                        <pic:nvPicPr>
                          <pic:cNvPr id="1073741829" name="image1.tif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4737" y="694191"/>
                            <a:ext cx="1561414" cy="2810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image2.tif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9112"/>
                            <a:ext cx="1359665" cy="4758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image1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6276" y="0"/>
                            <a:ext cx="1486144" cy="14092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44.1pt;margin-top:37.7pt;width:378.4pt;height:111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4806150,1409204">
                <w10:wrap type="topAndBottom" side="bothSides" anchorx="margin" anchory="page"/>
                <v:shape id="_x0000_s1031" type="#_x0000_t75" style="position:absolute;left:3244737;top:694191;width:1561413;height:281055;">
                  <v:imagedata r:id="rId4" o:title="image1.tif"/>
                </v:shape>
                <v:shape id="_x0000_s1032" type="#_x0000_t75" style="position:absolute;left:0;top:649113;width:1359664;height:475883;">
                  <v:imagedata r:id="rId5" o:title="image2.tif"/>
                </v:shape>
                <v:shape id="_x0000_s1033" type="#_x0000_t75" style="position:absolute;left:1596276;top:0;width:1486143;height:1409204;">
                  <v:imagedata r:id="rId6" o:title="image1.png"/>
                </v:shape>
              </v:group>
            </w:pict>
          </mc:Fallback>
        </mc:AlternateContent>
      </w:r>
    </w:p>
    <w:tbl>
      <w:tblPr>
        <w:tblW w:w="955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92"/>
        <w:gridCol w:w="3648"/>
        <w:gridCol w:w="2316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5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rtl w:val="0"/>
              </w:rPr>
              <w:t>I believe that financial assistance as set out above should be given: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Team Manager: </w:t>
            </w:r>
          </w:p>
        </w:tc>
        <w:tc>
          <w:tcPr>
            <w:tcW w:type="dxa" w:w="3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Signed: </w:t>
            </w:r>
          </w:p>
        </w:tc>
        <w:tc>
          <w:tcPr>
            <w:tcW w:type="dxa" w:w="2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Date: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5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Head Coach:</w:t>
            </w:r>
          </w:p>
        </w:tc>
        <w:tc>
          <w:tcPr>
            <w:tcW w:type="dxa" w:w="36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Signed: </w:t>
            </w:r>
          </w:p>
        </w:tc>
        <w:tc>
          <w:tcPr>
            <w:tcW w:type="dxa" w:w="2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Date:</w:t>
            </w:r>
          </w:p>
        </w:tc>
      </w:tr>
    </w:tbl>
    <w:p>
      <w:pPr>
        <w:pStyle w:val="Body"/>
        <w:widowControl w:val="0"/>
        <w:bidi w:val="0"/>
        <w:spacing w:before="60"/>
        <w:ind w:left="0" w:right="0" w:firstLine="0"/>
        <w:jc w:val="left"/>
        <w:rPr>
          <w:rtl w:val="0"/>
        </w:rPr>
      </w:pP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position w:val="0"/>
      </w:rPr>
    </w:lvl>
    <w:lvl w:ilvl="1">
      <w:start w:val="1"/>
      <w:numFmt w:val="bullet"/>
      <w:suff w:val="tab"/>
      <w:lvlText w:val=""/>
      <w:lvlJc w:val="left"/>
      <w:pPr/>
      <w:rPr>
        <w:position w:val="0"/>
      </w:rPr>
    </w:lvl>
    <w:lvl w:ilvl="2">
      <w:start w:val="1"/>
      <w:numFmt w:val="bullet"/>
      <w:suff w:val="tab"/>
      <w:lvlText w:val=""/>
      <w:lvlJc w:val="left"/>
      <w:pPr/>
      <w:rPr>
        <w:position w:val="0"/>
      </w:rPr>
    </w:lvl>
    <w:lvl w:ilvl="3">
      <w:start w:val="1"/>
      <w:numFmt w:val="bullet"/>
      <w:suff w:val="tab"/>
      <w:lvlText w:val=""/>
      <w:lvlJc w:val="left"/>
      <w:pPr/>
      <w:rPr>
        <w:position w:val="0"/>
      </w:rPr>
    </w:lvl>
    <w:lvl w:ilvl="4">
      <w:start w:val="1"/>
      <w:numFmt w:val="bullet"/>
      <w:suff w:val="tab"/>
      <w:lvlText w:val=""/>
      <w:lvlJc w:val="left"/>
      <w:pPr/>
      <w:rPr>
        <w:position w:val="0"/>
      </w:rPr>
    </w:lvl>
    <w:lvl w:ilvl="5">
      <w:start w:val="1"/>
      <w:numFmt w:val="bullet"/>
      <w:suff w:val="tab"/>
      <w:lvlText w:val=""/>
      <w:lvlJc w:val="left"/>
      <w:pPr/>
      <w:rPr>
        <w:position w:val="0"/>
      </w:rPr>
    </w:lvl>
    <w:lvl w:ilvl="6">
      <w:start w:val="1"/>
      <w:numFmt w:val="bullet"/>
      <w:suff w:val="tab"/>
      <w:lvlText w:val=""/>
      <w:lvlJc w:val="left"/>
      <w:pPr/>
      <w:rPr>
        <w:position w:val="0"/>
      </w:rPr>
    </w:lvl>
    <w:lvl w:ilvl="7">
      <w:start w:val="1"/>
      <w:numFmt w:val="bullet"/>
      <w:suff w:val="tab"/>
      <w:lvlText w:val=""/>
      <w:lvlJc w:val="left"/>
      <w:pPr/>
      <w:rPr>
        <w:position w:val="0"/>
      </w:rPr>
    </w:lvl>
    <w:lvl w:ilvl="8">
      <w:start w:val="1"/>
      <w:numFmt w:val="bullet"/>
      <w:suff w:val="tab"/>
      <w:lvlText w:val="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rFonts w:ascii="Arial" w:cs="Arial" w:hAnsi="Arial" w:eastAsia="Arial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MK ACP Single Centred">
    <w:name w:val="BMK ACP Single Centred"/>
    <w:next w:val="BMK ACP Single Centr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